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45073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Convenção Coletiva De Trabalho 2014/2015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450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A450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450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PR001570/2014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450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A450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450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25/04/2014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450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A450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450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MR018686/2014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450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A450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450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46212.004751/2014-14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450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A450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450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25/04/2014 </w:t>
                        </w:r>
                      </w:p>
                    </w:tc>
                  </w:tr>
                </w:tbl>
                <w:p w:rsidR="00000000" w:rsidRDefault="00A45073">
                  <w:pPr>
                    <w:rPr>
                      <w:rFonts w:eastAsia="Times New Roman"/>
                    </w:rPr>
                  </w:pPr>
                </w:p>
                <w:p w:rsidR="00000000" w:rsidRDefault="00A45073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A45073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450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SINDICATO DAS IND METAL.MECAN MATER ELETR DE PATO BRANC, CNPJ n. 78.675.949/0001-89, neste ato representado(a) por seu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Presidente, Sr(a). EVANDRO NERI;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 DOS MOTORISTAS, CONDUT. DE VEIC. RODOV URBANOS E EM GERAL, TRAB.TRANSP. ROD. PBCO, CNPJ n. 80.869.894/0001-90, neste ato representado(a) por seu Presidente, Sr(a). ENIO ANTONIO DA LUZ;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FEDERACAO DOS TRABALHADOR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ES EM TRANSP RODOV DO EST PR, CNPJ n. 81.455.248/0001-49, neste ato representado(a) por seu Presidente, Sr(a). EPITACIO ANTONIO DOS SANTOS;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SINDICATO DOS MOTORISTAS, CONDUTORES DE VEICULOS RODOVIARIOS URBANOS E EM GERAL, TRABALHADORES EM TRANSPORTES RODO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VIARIOS DE DOIS VIZINHOS - SINTRODOV, CNPJ n. 78.687.431/0001-65, neste ato representado(a) por seu Presidente, Sr(a). ALCIR ANTONIO GANASSINI;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 DOS TRAB EM TRANSP RODOVIARIOS DE FRANC BELTRAO, CNPJ n. 78.686.888/0001-55, neste ato representado(a) po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 seu Presidente, Sr(a). JOSIEL TADEU TELES;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celebram a presente CONVENÇÃO COLETIVA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da presente 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onvenção Coletiva de Trabalho no período de 01º de janeiro de 2014 a 31 de dezembro de 2015 e a data-base da categoria em 01º de janeiro.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presente Convenção Coletiva de Trabalho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Profissional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dos Trabalhadores em Empresas de Transportes Rodoviários do 2º Grupo de Trabalhadores em Transportes Rodoviários e Anexos da CNTTT, previsto no quadro de atividades e profissões a que se refere o anexo do artigo 577 da CLT, e representando também todos os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motoristas em geral, inclusive como categoria profissional diferenciada, todos os condutores de veículos rodoviários, inclusive como categoria profissional diferenciada, condutores de veículos em geral, condutores de veículos profissionais habilitados nas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categorias A,B,C,D e E, a teor do art. 143 do CBT, motoristas vendedores e/ou entregadores pracistas, motociclistas, manobristas, operadores de máquinas e/ou empilhadeiras e condutores de equipamento automotor destinado a movimentação de cargas, assim com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o representando os empregados nas empresas dos setores a seguir especificados: "Empresas de Transportes Rodoviários das categorias econômicas de Transportes Rodoviários de Passageiros (Municipais, Intermunicipais, Interestaduais, Internacionais), Transport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es Rodoviários de Cargas (Municipal, Intermunicipal, Interestadual e Internacional)em Geral, Carregadores e Transportadores de Volumes, de Bagagens em Geral, Postos de Serviços, e os empregados nas empresas que tenham, por objetivo principal ou preponderan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te, a movimentação física de mercadorias e bens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lastRenderedPageBreak/>
                    <w:t>geral, em vias públicas ou rodovias, mediante a utilização de veículos automotores, bem como aquelas voltadas à prestação de serviços de logística, armazenagem ou integração multimodal, Transportes Coletiv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os de Passageiros Urbanos, Metropolitanos, inclusive em Automóvel de Aluguel (Táxi), Guardadores de Automóveis, Empregados de Agências e Estações Rodoviárias, Transportes de Passageiros por Fretamento (Turismo e Escolares), condutores de trator de roda, tr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ator de esteira, trator misto, condutores de equipamento automotor destinado a execução de trabalho agrícola, de terraplenagem, de construção ou pavimentação, habilitados nas categorias C,D e E do art. 144 do CBT, ajudantes de motorista, como categoria sim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ilar, entendidos aqueles que, com exclusividade e em caráter permanente auxiliam o motorista em cargas, descargas e manobras, com ele permanecendo durante o transporte, empregados condutores de veículos, motoristas, como categoria diferenciada, nas empresa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s dos setores de: "Indústrias da Alimentação, Indústrias do Vestuário, Indústrias da Construção e do Mobiliário, Indústrias Urbanas (Inclusive Energia Elétrica, Água, Esgoto, Saneamento), Indústrias Extrativas, Indústrias de Fiação e Tecelagem, Indústrias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de Artefatos de Couro, Indústrias de Artefatos de Borracha, Indústrias de Joalherias e Lapidação de Pedras Preciosas, Indústrias Químicas e Farmacêuticas, Indústrias do Papel, Papelão e Cortiça, Indústrias Gráficas, Indústrias de Vidros, Cristais, Espelhos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, Cerâmicas de Louça e Porcelana, Indústrias de Instrumentos Musicais e de Brinquedos, Indústrias Cinematográficas, Indústrias de Beneficiamento, Indústrias de Artesanato em Geral e Indústrias Metalúrgicas, Mecânicas e do Material Elétrico". "Comércio Atac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adista, Comércio Varejista, Agentes Autônomos do Comércio, Comércio Armazenador, Turismo e Hospitalidade, Empresas de Refeições Coletivas e Estabelecimentos de Serviços de Saúde". "Empresas de Comunicações, Empresas Jornalísticas, Empresas de Rádio e Telev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isão e Empresas de Publicidade". Estabelecimentos Bancários, Empresas de Seguros Privados e Capitalização, Agentes Autônomos de Seguros Privados e de Crédito e Entidades de Previdência Privada". "Estabelecimentos de Ensino, Empresa de Difusão Cultural e Ar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tísticas, Estabelecimentos de Cultura Física e Estabelecimentos Hípicos", definidos na forma do quadro anexo do Artigo 577 da CLT". E os empregados condutores de veículos e motoristas, como categoria diferenciada, nas empresas dos setores a seguir: "Empreg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adores na Lavoura, Empregadores na Pecuária e Empregadores na Produção Extrativa Rural", definidos na forma do Artigo 1º das Portarias nºs 71 e 394 do MTPS". Cooperativas em Geral, "grupo constituído pelas Cooperativas de todos os setores econômicos", "Ser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viços Públicos", "Empresas de Economia mista de serviços públicos e seus concessionários e de outros ramos da economia; empresas públicas de administração direta e indireta cujos empregados sejam regidos pelo sistema da Consolidação das Leis do Trabalho 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Categoria Econômica das Indústrias Metalúrgicas, Mecánicas e de Material Elétrico, plano da CNI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Ampére/PR, Barracão/PR, Capanema/PR, Chopinzinho/PR, Clevelândia/PR, Coronel Vivida/PR, Dois Vizinhos/PR, Francisco Beltrão/PR,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Itapejara d'Oeste/PR, Mangueirinha/PR, Mariópolis/PR, Marmeleiro/PR, Nova Prata do Iguaçu/PR, Palmas/PR, Pato Branco/PR, Pérola d'Oeste/PR, Planalto/PR, Pranchita/PR, Realeza/PR, Renascença/PR, Salgado Filho/PR, Salto do Lontra/PR, Santa Izabel do Oeste/PR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, Santo Antônio do Sudoeste/PR, São João/PR, São Jorge d'Oeste/PR, Verê/PR e Vitorino/PR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PISO SALARIAL 2014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De 01 de janeiro de 2014 a 31 de dezembro de 2014, para as funções aba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ixo relacionadas, ficam estabelecidos os seguintes pisos: 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Condutores de carreta, treminhão e bitrem, equipados ou não com guindauto -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R$ 1.420,00 (mil, quatrocentos e vinte reais); 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b)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Condutores de truck equipados ou não com guindauto e de ô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nibus -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R$ 1.170,00 (mil, cento e setenta reais); 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c)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Condutores de veículos toco equipados ou não com guindauto -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R$ 1.110,00 (mil, cento e dez reais); 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d)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Condutores de outros veículos equipados ou não com guindauto, dentre estes, equipamentos automo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tores destinados à movimentação de cargas, conduzidos em via pública, conforme disposição do artigo 144 do CTB, a seguir transcrito: </w:t>
                  </w:r>
                  <w:r>
                    <w:rPr>
                      <w:rStyle w:val="nfase"/>
                      <w:rFonts w:ascii="Arial" w:hAnsi="Arial" w:cs="Arial"/>
                      <w:sz w:val="21"/>
                      <w:szCs w:val="21"/>
                    </w:rPr>
                    <w:t>“O trator de roda, o trator de esteira, o trator misto, empilhadeiras ou o equipamento automotor destinado à movimentação d</w:t>
                  </w:r>
                  <w:r>
                    <w:rPr>
                      <w:rStyle w:val="nfase"/>
                      <w:rFonts w:ascii="Arial" w:hAnsi="Arial" w:cs="Arial"/>
                      <w:sz w:val="21"/>
                      <w:szCs w:val="21"/>
                    </w:rPr>
                    <w:t>e cargas ou execução de trabalho agrícola, de terraplenagem, de construção ou de pavimentação só podem ser conduzidos na via pública por condutor habilitado nas categorias C, D ou 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.” -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R$ 1.050,00 (mil e cinquenta reais); 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e)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Condutores de veíc. c/ cap.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até 1 t. equipados ou não com guindauto e motociclistas -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R$ 940,00 (novecentos e quarenta reais); 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f)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Ajudantes de motorista, entendidos estes os que, com exclusividade e em caráter permanente, auxiliam o motorista em cargas, descargas e manobras, 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 ele permanecendo durante o transporte em viajem: terão estabelecido o valor mínimo de salário normativo fixado na convenção coletiva de trabalho da categoria preponderante, observados, inclusive, os critérios lá mencionados, não podendo em hipótese nenhu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ma ser inferiores a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R$ 910,00 (novecentos e dez reais)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mensais.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Os pisos acima fixados serão observados independentemente da modalidade de pagamento (por exemplo: por quilômetro rodado, por tonelada transportada e por comissã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de fretes transportados,) não estando incluídas nestes valores as seguintes verbas: horas extras adicional noturno, 13º salário, férias, FGTS, prêmios, adicionais de periculosidade e insalubridade.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SEGUNDO: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Também, na hipótese de ser a modali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dade de pagamento por quilômetro rodado, por tonelada transportada e por comissão de fretes transportados, não está incluído o valor correspondente ao repouso semanal remunerado.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TERCEIRO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: O cálculo das horas extras e do adicional noturno deve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rá ser procedido tendo como base, no mínimo, os valores dos pisos salariais acima especificados.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PISO SALARIAL 2015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>De 01 de janeiro de 2015 a 31 de dezembro de 2015, para as funções abaixo relacionadas, ficam estabelecidos os segu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intes pisos: 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Condutores de carreta, treminhão e bitrem, equipados ou não com guindauto -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R$ 1.550,00 (mil, quinhentos e cinquenta reais); 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b)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Condutores de truck equipados ou não com guindauto e de ônibus -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R$ 1.280,00 (mil, duzentos e oitenta reai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s); 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c)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Condutores de veículos toco equipados ou não com guindauto -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R$ 1.210,00 (mil, duzentos e dez reais); 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d)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Condutores de outros veículos equipados ou não com guindauto, dentre estes, equipamentos automotores destinados à movimentação de cargas,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conduzidos em via pública, conforme disposição do artigo 144 do CTB, a seguir transcrito: </w:t>
                  </w:r>
                  <w:r>
                    <w:rPr>
                      <w:rStyle w:val="nfase"/>
                      <w:rFonts w:ascii="Arial" w:hAnsi="Arial" w:cs="Arial"/>
                      <w:sz w:val="21"/>
                      <w:szCs w:val="21"/>
                    </w:rPr>
                    <w:t xml:space="preserve">“O trator de roda, o trator de esteira, o trator misto, empilhadeiras ou o equipamento automotor destinado à movimentação de cargas ou execução de trabalho agrícola, </w:t>
                  </w:r>
                  <w:r>
                    <w:rPr>
                      <w:rStyle w:val="nfase"/>
                      <w:rFonts w:ascii="Arial" w:hAnsi="Arial" w:cs="Arial"/>
                      <w:sz w:val="21"/>
                      <w:szCs w:val="21"/>
                    </w:rPr>
                    <w:t>de terraplenagem, de construção ou de pavimentação só podem ser conduzidos na via pública por condutor habilitado nas categorias C, D ou 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.” -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R$ 1.150,00 (mil, cento e cinquenta reais); 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e)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Condutores de veíc. c/ cap. de até 1 t. equipados ou não com gu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indauto e motociclistas -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R$ 1.020,00 (mil e vinte reais); 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f)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Ajudantes de motorista, entendidos estes os que, com exclusividade e em caráter permanente, auxiliam o motorista em cargas, descargas e manobras, com ele permanecendo durante o transporte em v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iajem: terão estabelecido o valor mínimo de salário normativo fixado na convenção coletiva de trabalho da categoria preponderante, observados, inclusive, os critérios lá mencionados, não podendo em hipótese nenhuma ser inferiores a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R$ 1.000,00 (mil reais)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mensais.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Os pisos acima fixados serão observados independentemente da modalidade de pagamento (por exemplo: por quilômetro rodado, por tonelada transportada e por comissão de fretes transportados,) não estando incluídas nestes valores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as seguintes verbas: horas extras adicional noturno, 13º salário, férias, FGTS, prêmios, adicionais de periculosidade e insalubridade.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SEGUNDO: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Também, na hipótese de ser a modalidade de pagamento por quilômetro rodado, por tonelada transporta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da e por comissão de fretes transportados, não está incluído o valor correspondente ao repouso semanal remunerado.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TERCEIRO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: O cálculo das horas extras e do adicional noturno deverá ser procedido tendo como base, no mínimo, os valores dos piso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salariais acima especificados.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QUARTO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: No caso do INPC de referência para a data base janeiro de 2015 alcançar percentual superior a 8% (oito por cento), os pisos com vigência a partir de 1º de janeiro de 2015 serão reajustados com a diferenç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do percentual do citado INPC e 8% (oito por cento).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AUMENTO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both"/>
                  </w:pPr>
                  <w:r>
                    <w:t>Para os trabalhadores que recebem salário acima dos pisos constantes nessa Convençã</w:t>
                  </w:r>
                  <w:r>
                    <w:t>o Coletiva de Trabalho, as empresas representadas pela Entidade Sindical Patronal e abrangidas por esta convenção concederão, na data base da categoria preponderante, os mesmos percentuais de reajuste estabelecidos em convenção coletiva de trabalho firmada</w:t>
                  </w:r>
                  <w:r>
                    <w:t xml:space="preserve"> entre a Entidade Sindical Patronal convenente e a correspondente dos trabalhadores da categoria preponderante.</w:t>
                  </w:r>
                </w:p>
                <w:p w:rsidR="00000000" w:rsidRDefault="00A45073">
                  <w:pPr>
                    <w:jc w:val="both"/>
                  </w:pPr>
                  <w:r>
                    <w:t> 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Descontos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DESCONTOS EM FOLHA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pStyle w:val="Corpodetexto2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Para os efeitos do artigo 462, da CLT, as empresas efetuarão descontos na folh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de pagamento, quando expressamente autorizadas pelo empregado, a título de mensalidade de associação, convênios, empréstimos dos convênios MTE/CEF e SINDICATOS PROFISSIONAIS, planos de assistência médica e/ou odontológica, convênios com farmácias, óticas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supermercados e congêneres, dentre outros, além de empréstimos pessoais, em caráter excepcional, para atender emergências, devendo o empregado, em seu pedido, esclarecer a finalidade do empréstimo.  Uma vez autorizado o desconto, individualmente ou colet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ivamente, não mais poderá o empregado pleitear a devolução do mesmo.  Outrossim, em todas estas hipóteses o empregado poderá, a qualquer tempo, revogar a autorização, exceto do empréstimo e até a liquidação de eventuais débitos pendentes, a partir de quand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o, então, o desconto deixará de ser procedido.</w:t>
                  </w:r>
                </w:p>
                <w:p w:rsidR="00000000" w:rsidRDefault="00A45073">
                  <w:pPr>
                    <w:pStyle w:val="Corpodetexto2"/>
                    <w:spacing w:before="0" w:beforeAutospacing="0" w:after="0" w:afterAutospacing="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DESCONTOS DECORRENTES DE MULTAS DE TRÂNSITO INERENTES À PROFISSÃO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pStyle w:val="Recuodecorpodetexto2"/>
                    <w:spacing w:before="0" w:beforeAutospacing="0" w:after="0" w:afterAutospacing="0"/>
                    <w:ind w:firstLine="708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empresa comunicará ao seu empregado a ocorrência de notificação de infração de trânsito, quando pelo mesmo praticada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no exercício de sua atividade laboral, apresentando-lhe a respectiva notificação e dele colhendo ciente, a fim de que o mesmo possa solicitar documentos, sempre por escrito e contra recibo, e interpor o recurso, em lei previsto, podendo a empregadora sub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sidiá-lo a tanto.</w:t>
                  </w:r>
                </w:p>
                <w:p w:rsidR="00000000" w:rsidRDefault="00A45073">
                  <w:pPr>
                    <w:pStyle w:val="Recuodecorpodetexto2"/>
                    <w:spacing w:before="0" w:beforeAutospacing="0" w:after="0" w:afterAutospacing="0"/>
                    <w:ind w:firstLine="708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PARÁGRAFO PRIMEIRO: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Na ocorrência de notificação de infração de trânsito, praticada pelo empregado no exercício de suas funções, a empresa providenciará a apresentação do condutor, que deverá firmar 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formulário de identificação e forn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ecer os dados e documentos, na forma estabelecida na legislação.</w:t>
                  </w:r>
                </w:p>
                <w:p w:rsidR="00000000" w:rsidRDefault="00A45073">
                  <w:pPr>
                    <w:pStyle w:val="Recuodecorpodetexto2"/>
                    <w:spacing w:before="0" w:beforeAutospacing="0" w:after="0" w:afterAutospacing="0"/>
                    <w:ind w:firstLine="708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PARÁGRAFO SEGUNDO: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Fica autorizado o desconto salarial dos valores decorrentes de multa de trânsito, em uma única vez ou parcelado, após o decurso do prazo à interposição de recurso adminis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trativo pelo empregado, e desde que esta circunstancia tenha sido prevista no contrato de trabalho conforme § 1º do Art 462 da CLT.</w:t>
                  </w:r>
                </w:p>
                <w:p w:rsidR="00000000" w:rsidRDefault="00A45073">
                  <w:pPr>
                    <w:pStyle w:val="Recuodecorpodetexto2"/>
                    <w:spacing w:before="0" w:beforeAutospacing="0" w:after="0" w:afterAutospacing="0"/>
                    <w:ind w:firstLine="708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PARÁGRAFO TERCEIRO: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Na hipótese de rescisão do contrato de trabalho, por qualquer motivo, estando pendente recurso adminis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trativo, fica autorizado o desconto do valor da multa, no documento de rescisão contratual, certo que, em havendo a desconstituição da infração, em sede administrativa ou judicial, ao empregado será devolvido o valor descontado, sendo de sua responsabilida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 o pedido de restituição do referido valor junto ao Departamento Pessoal da Empresa.</w:t>
                  </w:r>
                </w:p>
                <w:p w:rsidR="00000000" w:rsidRDefault="00A45073">
                  <w:pPr>
                    <w:pStyle w:val="Recuodecorpodetexto2"/>
                    <w:spacing w:before="0" w:beforeAutospacing="0" w:after="0" w:afterAutospacing="0"/>
                    <w:ind w:firstLine="708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pStyle w:val="Recuodecorpodetexto2"/>
                    <w:spacing w:before="0" w:beforeAutospacing="0" w:after="0" w:afterAutospacing="0"/>
                    <w:ind w:firstLine="708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Participação nos Lucros e/ou Resultados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PARTICIPAÇÃO NOS LUCROS E/OU RESULTADOS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both"/>
                  </w:pPr>
                  <w:r>
                    <w:t>As empresas que tenham interesse em instituir por meio de acordo coletivo o regime de participação nos lucros e/ou resultados deverão se informar junto às entidades laborais respectivas. O referido acordo deverá ser firmado nos moldes da lei 10.101/2000, c</w:t>
                  </w:r>
                  <w:r>
                    <w:t>ontendo normas claras e objetivas.</w:t>
                  </w:r>
                </w:p>
                <w:p w:rsidR="00000000" w:rsidRDefault="00A45073">
                  <w:r>
                    <w:t> 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ALIMENTAÇÃO E ESTADA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both"/>
                  </w:pPr>
                  <w:r>
                    <w:t>Os empregados serão reembolsados, quando em viagem a serviço, das despesas havidas com alimentação (café da manhã, almoço e jantar), estada e banho, em ní</w:t>
                  </w:r>
                  <w:r>
                    <w:t>veis adequados, nos limites estabelecidos pelas empresas, observados os valores de mercado.</w:t>
                  </w:r>
                </w:p>
                <w:p w:rsidR="00000000" w:rsidRDefault="00A45073">
                  <w:pPr>
                    <w:jc w:val="both"/>
                  </w:pPr>
                  <w:r>
                    <w:t> </w:t>
                  </w:r>
                </w:p>
                <w:p w:rsidR="00000000" w:rsidRDefault="00A45073">
                  <w:pPr>
                    <w:jc w:val="both"/>
                  </w:pPr>
                  <w:r>
                    <w:rPr>
                      <w:rStyle w:val="Forte"/>
                    </w:rPr>
                    <w:t>PARÁGRAFO ÚNICO</w:t>
                  </w:r>
                  <w:r>
                    <w:t xml:space="preserve">: Na situação que implique a necessidade de refeição fora do domicílio do contrato, de que trata no caput desta cláusula, o empregado terá direito </w:t>
                  </w:r>
                  <w:r>
                    <w:t>ao valor, do prato, conhecido nacionalmente pelo título de "Comercial/Buffet", no cardápio dos Restaurantes, no almoço e no jantar. As despesas de pernoite, banho e café da manhã terão o tratamento ajustado no caput da cláusula.</w:t>
                  </w:r>
                </w:p>
                <w:p w:rsidR="00000000" w:rsidRDefault="00A45073">
                  <w:pPr>
                    <w:jc w:val="both"/>
                  </w:pPr>
                  <w:r>
                    <w:t> 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ULA DÉCIMA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As empresas deverão custear o benefício do seguro obrigatório aos profissionais motoristas e demais empregados abrangidos por este instrumento coletivo, destinado a morte natural e à cobertura dos riscos pessoais inerentes às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suas atividades, tais como morte acidental, invalidez permanente, conforme previsto no parágrafo único, artigo 2º da Lei 12.619/2012.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Alternativamente ao disposto no caput, as empresas que em 1º de janeiro de 2014 não possuam seguro 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vida em grupo sob sua inteira responsabilidade, pagarão mensalmente, o valor equivalente a 3,5% (três e meio por cento) do salário mínimo, por empregado abrangido por esta convenção, ao Sindicato Profissional, que se obriga a manter apólice coletiva de se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guro, em favor de seus representados constantes da relação mensal encaminhada pela empresa juntamente com a guia de recolhimento: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I - Na hipótese da empresa possuir até cinco empregados abrangidos por esta convenção, deverá proceder a pagamentos semestrais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antecipados, sob este título, ao Sindicato Profissional, sem se desobrigar, no entanto, de manter informada a Entidade Sindical obreira sobre alterações de admissão e demissão.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II - O seguro estipulado pelo Sindicato Profissional vigerá após 60 (sessenta)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dias da comunicação de adesão e pagamento do prêmio em guias por este fornecida, com autenticação do recolhimento em conta bancária. A empresa deverá comunicar, de imediato, ao Sindicato Profissional, o nome e a data do nascimento do segurado. Ocorrendo 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sinistro dentro do mencionado prazo de carência não caberá qualquer responsabilidade ao Sindicato Profissional, bem assim quando da ausência de informação correta por parte das empresas.</w:t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PARÁGRAFO SEGUNDO: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Permanecem válidos os benefícios mais favorá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veis concedidos pela empresa, neste sentido, ficando esta, no entanto, responsável por eventual indenização, decorrente do não cumprimento do ora estabelecido.</w:t>
                  </w:r>
                </w:p>
                <w:p w:rsidR="00000000" w:rsidRDefault="00A450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45073">
                  <w:pPr>
                    <w:spacing w:after="240"/>
                    <w:jc w:val="both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</w:p>
                <w:p w:rsidR="00000000" w:rsidRDefault="00A45073">
                  <w:pPr>
                    <w:jc w:val="both"/>
                  </w:pPr>
                  <w:r>
                    <w:t> 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 Admissão, Demissão,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Normas para Admissão/Contrat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ANOTAÇÕES NA CARTEIRA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As empresas anotarão na CTPS dos empregados a função efetivamente exercida pelo empregado.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 Condições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normas referentes a condições para o exercício do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LIMPEZA DOS VEÍCULOS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both"/>
                  </w:pPr>
                  <w:r>
                    <w:t xml:space="preserve">Os motoristas e os ajudantes de motoristas ficam desobrigados de qualquer serviço de limpeza </w:t>
                  </w:r>
                  <w:r>
                    <w:rPr>
                      <w:rStyle w:val="Forte"/>
                    </w:rPr>
                    <w:t>externa</w:t>
                  </w:r>
                  <w:r>
                    <w:t xml:space="preserve"> do veículo da empregadora, sendo que no cas</w:t>
                  </w:r>
                  <w:r>
                    <w:t xml:space="preserve">o </w:t>
                  </w:r>
                  <w:r>
                    <w:rPr>
                      <w:rStyle w:val="Forte"/>
                    </w:rPr>
                    <w:t xml:space="preserve">interno </w:t>
                  </w:r>
                  <w:r>
                    <w:t xml:space="preserve">do veículo, os mesmos ficam obrigados à limpeza, por se tratar de ambiente do seu trabalho, e conservação do mesmo. Quando da necessidade de locomoção do veículo para limpeza </w:t>
                  </w:r>
                  <w:r>
                    <w:rPr>
                      <w:rStyle w:val="Forte"/>
                    </w:rPr>
                    <w:t>externa</w:t>
                  </w:r>
                  <w:r>
                    <w:t xml:space="preserve"> o motorista fica obrigado à condução do veiculo até </w:t>
                  </w:r>
                  <w:r>
                    <w:t>o local indicado pelo empregador.</w:t>
                  </w:r>
                  <w:r>
                    <w:rPr>
                      <w:rStyle w:val="Forte"/>
                    </w:rPr>
                    <w:t xml:space="preserve"> 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CONTRIBUIÇÃO ASSISTENCIAL DOS TRABALHADORES À ENTIDADE SINDICAL PROFISSIONA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both"/>
                  </w:pPr>
                  <w:r>
                    <w:t>Todos os trabalhadores associados e beneficiados por este instru</w:t>
                  </w:r>
                  <w:r>
                    <w:t>mento normativo, aprovado mediante autorização da assembléia geral extraordinária da entidade profissional, contribuirão com valor mensal a título de Contribuição Assistencial, nos termos do artigo 8º, II, da Constituição Federal, Artigo 513 da CLT, ?e) im</w:t>
                  </w:r>
                  <w:r>
                    <w:t>por contribuições a todos aqueles que participam das categorias?, MEMO CIRCULAR SRT/MTE Nº 04 DE 20/01/2006 e na conformidade com a decisão do Supremo Tribunal Federal, a seguir transcrita: ?Sentença Normativa ? Cláusula relativa à Contribuição Assistencia</w:t>
                  </w:r>
                  <w:r>
                    <w:t>l - A turma entendeu que é legítima a cobrança de contribuição sindical imposta aos empregados indistintamente em favor do sindicato, previstaem Convenção Coletivade Trabalho, estando os trabalhadores sindicalizados e beneficiados compelidos a satisfazer a</w:t>
                  </w:r>
                  <w:r>
                    <w:t xml:space="preserve"> mencionada contribuição? (RE 189.960-SP ? Relator Ministro Marco Aurélio ? acórdão publicado no Diário da justiça da União, em 07/11/2000).</w:t>
                  </w:r>
                </w:p>
                <w:p w:rsidR="00000000" w:rsidRDefault="00A45073">
                  <w:pPr>
                    <w:jc w:val="both"/>
                  </w:pPr>
                  <w:r>
                    <w:t> </w:t>
                  </w:r>
                </w:p>
                <w:p w:rsidR="00000000" w:rsidRDefault="00A45073">
                  <w:pPr>
                    <w:jc w:val="both"/>
                  </w:pPr>
                  <w:r>
                    <w:rPr>
                      <w:rStyle w:val="Forte"/>
                    </w:rPr>
                    <w:t xml:space="preserve">PARÁGRAFO PRIMEIRO: </w:t>
                  </w:r>
                  <w:r>
                    <w:t>Diante da manifestação do Supremo Tribunal Federal e nos termos do artigo 8º, II, da Constitu</w:t>
                  </w:r>
                  <w:r>
                    <w:t>ição Federal, do Art. 513 da CLT, ?e) impor contribuições a todos aqueles que participam das categorias, MEMO CIRCULAR SRT/MTE Nº 04 DE 20/01/2006  ficam as empresas obrigadas ao desconto de 1% (um por cento), conforme aprovado em assembléia geral da categ</w:t>
                  </w:r>
                  <w:r>
                    <w:t>oria profissional, do salário básico de cada trabalhador, mensalmente, recolhendo o total descontado em conta bancária do sindicato profissional, através de guia por este fornecida, conforme assembléia da categoria realizada no mês de novembro de 2013.</w:t>
                  </w:r>
                </w:p>
                <w:p w:rsidR="00000000" w:rsidRDefault="00A45073">
                  <w:pPr>
                    <w:jc w:val="both"/>
                  </w:pPr>
                  <w:r>
                    <w:t> </w:t>
                  </w:r>
                </w:p>
                <w:p w:rsidR="00000000" w:rsidRDefault="00A45073">
                  <w:pPr>
                    <w:jc w:val="both"/>
                  </w:pPr>
                  <w:r>
                    <w:rPr>
                      <w:rStyle w:val="Forte"/>
                    </w:rPr>
                    <w:t>P</w:t>
                  </w:r>
                  <w:r>
                    <w:rPr>
                      <w:rStyle w:val="Forte"/>
                    </w:rPr>
                    <w:t xml:space="preserve">ARÁGRAFO SEGUNDO: </w:t>
                  </w:r>
                  <w:r>
                    <w:t>Fica estabelecido o direito de oposição dos trabalhadores beneficiados, na forma da MEMO CIRCULAR SRTE/MTE Nº 04 DE 20/01/2006, a seguir transcrita: ?Para exercer o direito de oposição, o trabalhador deverá apresentar, no sindicato, carta</w:t>
                  </w:r>
                  <w:r>
                    <w:t xml:space="preserve"> escrita de próprio punho, no prazo de 10 dias antes do primeiro desconto, após o depósito do instrumento coletivo de trabalho na Superintendência Regional do Trabalho e Emprego no Estado do Paraná, e divulgação do referido instrumento pelo sindicato profi</w:t>
                  </w:r>
                  <w:r>
                    <w:t>ssional. Havendo recusa do sindicato em receber a carta de oposição, essa poderá ser remetida pelo correio, com aviso de recebimento.  </w:t>
                  </w:r>
                </w:p>
                <w:p w:rsidR="00000000" w:rsidRDefault="00A45073">
                  <w:pPr>
                    <w:jc w:val="both"/>
                  </w:pPr>
                  <w:r>
                    <w:t> </w:t>
                  </w:r>
                </w:p>
                <w:p w:rsidR="00000000" w:rsidRDefault="00A45073">
                  <w:pPr>
                    <w:jc w:val="both"/>
                  </w:pPr>
                  <w:r>
                    <w:rPr>
                      <w:rStyle w:val="Forte"/>
                    </w:rPr>
                    <w:t xml:space="preserve">PARÁGRAFO TERCEIRO: </w:t>
                  </w:r>
                  <w:r>
                    <w:t>Quaisquer divergências, esclarecimentos ou dúvidas deverã</w:t>
                  </w:r>
                  <w:r>
                    <w:t>o ser tratados diretamente com o sindicato profissional, que assume toda e qualquer responsabilidade em relação à cláusula.</w:t>
                  </w:r>
                </w:p>
                <w:p w:rsidR="00000000" w:rsidRDefault="00A45073">
                  <w:pPr>
                    <w:jc w:val="both"/>
                  </w:pPr>
                  <w:r>
                    <w:t> 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relação entre sindicato e empresa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CONCILIAÇÃO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A45073">
                  <w:pPr>
                    <w:jc w:val="both"/>
                  </w:pPr>
                  <w:r>
                    <w:t>As Diretorias das Entidade</w:t>
                  </w:r>
                  <w:r>
                    <w:t>s Sindicais convenentes envidarão esforços no sentido de resolver conflitos individuais de trabalho, que porventura venham a existir, no sentido de prevenir o ingresso de reclamatórias trabalhistas.</w:t>
                  </w:r>
                </w:p>
                <w:p w:rsidR="00000000" w:rsidRDefault="00A45073">
                  <w:pPr>
                    <w:jc w:val="both"/>
                  </w:pPr>
                  <w:r>
                    <w:t> 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QUINTA - DA COMISSÃO DE CONCILIAÇÃO P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RÉVIA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both"/>
                  </w:pPr>
                  <w:r>
                    <w:t>Conforme previsto no artigo 625-C, da Lei nº 9.958 (DOU de 13.1.2000), os acordantes, na medida do possível, envidarão esforços no sentido da implantação de Comissões de Conciliação Prévia</w:t>
                  </w:r>
                  <w:r>
                    <w:rPr>
                      <w:rStyle w:val="Forte"/>
                    </w:rPr>
                    <w:t>.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SEXTA - ASSISTENCIA SINDICAL NAS RECISÕ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 CONTRATUAIS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</w:rPr>
                    <w:t>Conforme autoriza a emenda nº 4 (quatro), baixada pelo secretário de Relações do Trabalho, do Ministério do Trabalho e Emprego, através da Portaria número 01 de 22 de março de 2002, fica estabelecido que a competência para efetuar as homo</w:t>
                  </w:r>
                  <w:r>
                    <w:rPr>
                      <w:rFonts w:ascii="Tahoma" w:eastAsia="Times New Roman" w:hAnsi="Tahoma" w:cs="Tahoma"/>
                    </w:rPr>
                    <w:t xml:space="preserve">logações das rescisões de contrato de trabalho é exclusiva dos sindicatos signatários da presente convenção coletiva de trabalho, em suas sedes e sub-sedes, desde que existente no respectivo município. 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Regras para a Negociação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LÁUSULA DÉCIMA SÉTIMA - PROCESSO DE PRORROGAÇÃO E REVISÃO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Os entendimentos com vistas à celebração da </w:t>
                  </w:r>
                  <w:r>
                    <w:rPr>
                      <w:rStyle w:val="Forte"/>
                      <w:rFonts w:ascii="Tahoma" w:eastAsia="Times New Roman" w:hAnsi="Tahoma" w:cs="Tahoma"/>
                      <w:sz w:val="21"/>
                      <w:szCs w:val="21"/>
                    </w:rPr>
                    <w:t>Convenção Coletiva de Trabalho</w:t>
                  </w: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 para o próximo período (1º de janeiro de 2016 a 31 de dezembro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de 2016) deverão</w:t>
                  </w: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ser iniciados 60 (sessenta) dias antes d</w:t>
                  </w: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o término da vigência desta convenção.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Aplicação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NORMAS DA CONVENÇÃO COLETIVA DE TRABALHO DAS CATEGORIAS PREPONDERANTES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both"/>
                  </w:pPr>
                  <w:r>
                    <w:t>As normas inseridas nas convenções coletivas de trabalho celebradas pela Entida</w:t>
                  </w:r>
                  <w:r>
                    <w:t>de Patronal convenente e as Entidades Profissionais representantes das respectivas categorias preponderantes serão aplicadas a esta convenção.</w:t>
                  </w:r>
                </w:p>
                <w:p w:rsidR="00000000" w:rsidRDefault="00A45073">
                  <w:pPr>
                    <w:jc w:val="both"/>
                  </w:pPr>
                  <w:r>
                    <w:t>Na hipótese da mesma matéria ser tratada nas duas convenções, prevalecerá a cláusula que melhor beneficiara o tra</w:t>
                  </w:r>
                  <w:r>
                    <w:t>balhador, à exceção das disposições de ordem econômica, ressalvadas quanto ao banco de horas que deverá ser tratada diretamente com a entidade sindical representativa da categoria profissional.</w:t>
                  </w:r>
                </w:p>
                <w:p w:rsidR="00000000" w:rsidRDefault="00A45073">
                  <w:pPr>
                    <w:jc w:val="both"/>
                  </w:pPr>
                  <w:r>
                    <w:lastRenderedPageBreak/>
                    <w:t> 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Descumprimento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CIMA NONA - PENALIDADES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both"/>
                  </w:pPr>
                  <w:r>
                    <w:t>Pela inobservância da presente convenção será aplicada penalidade no valor de 2% (dois por cento) do menor piso salarial, por empregado, que reverterá em favor da parte prejudicada.</w:t>
                  </w:r>
                </w:p>
                <w:p w:rsidR="00000000" w:rsidRDefault="00A45073">
                  <w:pPr>
                    <w:jc w:val="both"/>
                  </w:pPr>
                  <w:r>
                    <w:t> 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Renovação/Rescisão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CONVENÇÕES COLETIVAS DAS CATEGORIAS PREPONDERANTES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both"/>
                  </w:pPr>
                  <w:r>
                    <w:t>A Entidade Patronal, quando celebrar convenções coletivas de trabalho e termos aditivos com a(s) correspondente(s) categorias profissionais, deverá encaminhar 01 (uma) cópia dos r</w:t>
                  </w:r>
                  <w:r>
                    <w:t>eferidos termos à Federação dos Rodoviários, na Rua Professor Dr. Pedro Ribeiro Macedo da Costa, nº 720, CEP 80320-330, em Curitiba-PR</w:t>
                  </w:r>
                </w:p>
                <w:p w:rsidR="00000000" w:rsidRDefault="00A45073">
                  <w:pPr>
                    <w:jc w:val="both"/>
                  </w:pPr>
                  <w:r>
                    <w:t> 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450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DISPOSIÇÃO ESPECIAL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both"/>
                  </w:pPr>
                  <w:r>
                    <w:t>Tendo em vista que a presente convenção col</w:t>
                  </w:r>
                  <w:r>
                    <w:t xml:space="preserve">etiva está sendo celebrada no do mês de Março, eventuais diferenças de janeiro, fevereiro e março deverão ser pagas junto aos salários do mês de abril; o mesmo critério no que respeita a </w:t>
                  </w:r>
                  <w:r>
                    <w:rPr>
                      <w:rStyle w:val="Forte"/>
                    </w:rPr>
                    <w:t xml:space="preserve">CONTRIBUIÇÃO ASSISTENCIAL DO TRABALHADOR, </w:t>
                  </w:r>
                  <w:r>
                    <w:t>citada na cláusula 13º dest</w:t>
                  </w:r>
                  <w:r>
                    <w:t xml:space="preserve">a convenção, que poderá ser recolhida até </w:t>
                  </w:r>
                  <w:r>
                    <w:rPr>
                      <w:rStyle w:val="Forte"/>
                    </w:rPr>
                    <w:t>31 de abril/2014</w:t>
                  </w:r>
                  <w:r>
                    <w:t>, sem multa.</w:t>
                  </w:r>
                </w:p>
                <w:p w:rsidR="00000000" w:rsidRDefault="00A45073">
                  <w:pPr>
                    <w:jc w:val="both"/>
                  </w:pPr>
                  <w:r>
                    <w:t> </w:t>
                  </w:r>
                </w:p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FORO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45073">
                  <w:pPr>
                    <w:jc w:val="both"/>
                  </w:pPr>
                  <w:r>
                    <w:t xml:space="preserve">O foro competente para apreciar qualquer reclamação trabalhista oriunda da presente convenção coletiva de trabalho será o da Vara do Trabalho da </w:t>
                  </w:r>
                  <w:r>
                    <w:t>localidade onde o empregado prestar seus serviços ao empregador.</w:t>
                  </w:r>
                </w:p>
                <w:p w:rsidR="00000000" w:rsidRDefault="00A45073">
                  <w:pPr>
                    <w:jc w:val="both"/>
                  </w:pPr>
                  <w:r>
                    <w:t> </w:t>
                  </w:r>
                </w:p>
                <w:p w:rsidR="00000000" w:rsidRDefault="00A45073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116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45073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EVANDRO NERI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DAS IND METAL.MECAN MATER ELETR DE PATO BRANC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lastRenderedPageBreak/>
                          <w:t xml:space="preserve">ENIO ANTONIO DA LUZ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SIND DOS MOTORISTAS, CONDUT. DE VEIC. RODOV URBANOS E EM GERAL, TRAB.TRANSP. ROD. PBCO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EPITACIO ANTONIO DOS SANTOS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FEDERACAO DOS TRABALHADORES EM TRANSP RODOV DO EST PR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ALCIR ANTONIO GANASSINI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>SINDICATO DOS MOTORISTAS, CON</w:t>
                        </w:r>
                        <w:r>
                          <w:rPr>
                            <w:rFonts w:eastAsia="Times New Roman"/>
                          </w:rPr>
                          <w:t xml:space="preserve">DUTORES DE VEICULOS RODOVIARIOS URBANOS E EM GERAL, TRABALHADORES EM TRANSPORTES RODOVIARIOS DE DOIS VIZINHOS - SINTRODOV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JOSIEL TADEU TELES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 DOS TRAB EM TRANSP RODOVIARIOS DE FRANC BELTRAO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A450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</w:tc>
            </w:tr>
          </w:tbl>
          <w:p w:rsidR="00000000" w:rsidRDefault="00A45073">
            <w:pPr>
              <w:rPr>
                <w:rFonts w:eastAsia="Times New Roman"/>
              </w:rPr>
            </w:pPr>
          </w:p>
        </w:tc>
      </w:tr>
    </w:tbl>
    <w:p w:rsidR="00A45073" w:rsidRDefault="00A45073">
      <w:pPr>
        <w:rPr>
          <w:rFonts w:eastAsia="Times New Roman"/>
        </w:rPr>
      </w:pPr>
    </w:p>
    <w:sectPr w:rsidR="00A45073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D436D8"/>
    <w:rsid w:val="003F002F"/>
    <w:rsid w:val="00A45073"/>
    <w:rsid w:val="00D4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Corpodetexto2">
    <w:name w:val="Body Text 2"/>
    <w:basedOn w:val="Normal"/>
    <w:link w:val="Corpodetexto2Char"/>
    <w:uiPriority w:val="99"/>
    <w:semiHidden/>
    <w:unhideWhenUsed/>
    <w:pPr>
      <w:spacing w:before="100" w:beforeAutospacing="1" w:after="100" w:afterAutospacing="1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rFonts w:eastAsiaTheme="minorEastAsi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4030</Words>
  <Characters>21766</Characters>
  <Application>Microsoft Office Word</Application>
  <DocSecurity>0</DocSecurity>
  <Lines>181</Lines>
  <Paragraphs>51</Paragraphs>
  <ScaleCrop>false</ScaleCrop>
  <Company>Grizli777</Company>
  <LinksUpToDate>false</LinksUpToDate>
  <CharactersWithSpaces>25745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Convenção Coletiva</dc:title>
  <dc:creator>meri</dc:creator>
  <cp:lastModifiedBy>meri</cp:lastModifiedBy>
  <cp:revision>2</cp:revision>
  <dcterms:created xsi:type="dcterms:W3CDTF">2017-02-22T19:23:00Z</dcterms:created>
  <dcterms:modified xsi:type="dcterms:W3CDTF">2017-02-22T19:23:00Z</dcterms:modified>
</cp:coreProperties>
</file>